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Лаб. раб.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Суть дизайнерского стиля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Стиль - это язык дизайна, проекта, композиции. Так как этот язык живой, ему свойственно заимствовать некие элементы из другой языковой среды. Так и стиль заимствует различные элементы, образуя загадочные симбиозы. Заимствование, в свою очередь, образует при удачном стечение обстоятельств эклектику, а в не умелых руках китч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безвкусицу. Граница между китчем и эклектикой очень хрупкая и требует мастерства для грамотного соединения. Необходимо знания композиции, тонкий вкус, в интерьере- знания материалов. Слияние этих важных параметров и образуют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Лаб. раб.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Цветоведение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Лаб. раб.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подбора цветов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Лаб.раб.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Значение понятия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Реклама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Лаб. раб.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Профессиональная этика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Профессиональная этика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это нравственные нормы, которые регулируют взаимоотношение людей в трудовой деятельности и отношение человека к своим профессиональным обязанностям, долгу.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